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3C" w:rsidRDefault="00A92E97">
      <w:r>
        <w:t>About us</w:t>
      </w:r>
    </w:p>
    <w:p w:rsidR="00A92E97" w:rsidRDefault="00A92E97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Our products include infused Macadamia oils, caramelised vinegars, and wonderfully nutty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dukkahs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as well as a comprehensive range of Australian native herbs, spices, spice blends and fruits.</w:t>
      </w:r>
      <w:bookmarkStart w:id="0" w:name="_GoBack"/>
      <w:bookmarkEnd w:id="0"/>
    </w:p>
    <w:sectPr w:rsidR="00A92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7"/>
    <w:rsid w:val="00005972"/>
    <w:rsid w:val="00641EB4"/>
    <w:rsid w:val="00A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Richardson</dc:creator>
  <cp:lastModifiedBy>Stuart Richardson</cp:lastModifiedBy>
  <cp:revision>1</cp:revision>
  <dcterms:created xsi:type="dcterms:W3CDTF">2021-01-23T06:57:00Z</dcterms:created>
  <dcterms:modified xsi:type="dcterms:W3CDTF">2021-01-23T06:58:00Z</dcterms:modified>
</cp:coreProperties>
</file>